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2F53" w14:textId="77777777" w:rsidR="00F842A6" w:rsidRPr="00F842A6" w:rsidRDefault="00F842A6" w:rsidP="00F842A6">
      <w:pPr>
        <w:rPr>
          <w:b/>
          <w:bCs/>
        </w:rPr>
      </w:pPr>
      <w:r w:rsidRPr="00F842A6">
        <w:rPr>
          <w:b/>
          <w:bCs/>
        </w:rPr>
        <w:t>Содержание</w:t>
      </w:r>
    </w:p>
    <w:p w14:paraId="688A6ADA" w14:textId="18DF93E4" w:rsidR="00F842A6" w:rsidRPr="00F842A6" w:rsidRDefault="00F842A6" w:rsidP="001C6641">
      <w:pPr>
        <w:pStyle w:val="a7"/>
        <w:numPr>
          <w:ilvl w:val="0"/>
          <w:numId w:val="16"/>
        </w:numPr>
        <w:spacing w:after="0"/>
      </w:pPr>
      <w:r w:rsidRPr="001C6641">
        <w:t>Описание</w:t>
      </w:r>
    </w:p>
    <w:p w14:paraId="21321606" w14:textId="6937B41C" w:rsidR="00F842A6" w:rsidRPr="00F842A6" w:rsidRDefault="00F842A6" w:rsidP="001C6641">
      <w:pPr>
        <w:pStyle w:val="a7"/>
        <w:numPr>
          <w:ilvl w:val="0"/>
          <w:numId w:val="16"/>
        </w:numPr>
        <w:spacing w:after="0"/>
      </w:pPr>
      <w:proofErr w:type="spellStart"/>
      <w:r w:rsidRPr="001C6641">
        <w:t>Автосопоставление</w:t>
      </w:r>
      <w:proofErr w:type="spellEnd"/>
      <w:r w:rsidRPr="001C6641">
        <w:t xml:space="preserve"> товаров</w:t>
      </w:r>
    </w:p>
    <w:p w14:paraId="19839C14" w14:textId="672B8FB8" w:rsidR="00F842A6" w:rsidRPr="00F842A6" w:rsidRDefault="00F842A6" w:rsidP="001C6641">
      <w:pPr>
        <w:pStyle w:val="a7"/>
        <w:numPr>
          <w:ilvl w:val="0"/>
          <w:numId w:val="16"/>
        </w:numPr>
        <w:spacing w:after="0"/>
      </w:pPr>
      <w:r w:rsidRPr="001C6641">
        <w:t>Работа с сервисом</w:t>
      </w:r>
    </w:p>
    <w:p w14:paraId="69077212" w14:textId="77146694" w:rsidR="00F842A6" w:rsidRPr="00F842A6" w:rsidRDefault="00F842A6" w:rsidP="001C6641">
      <w:pPr>
        <w:pStyle w:val="a7"/>
        <w:numPr>
          <w:ilvl w:val="0"/>
          <w:numId w:val="16"/>
        </w:numPr>
        <w:spacing w:after="0"/>
      </w:pPr>
      <w:r w:rsidRPr="001C6641">
        <w:t>Входные параметры</w:t>
      </w:r>
    </w:p>
    <w:p w14:paraId="5DB00F54" w14:textId="0A4F7C54" w:rsidR="00F842A6" w:rsidRPr="00F842A6" w:rsidRDefault="00F842A6" w:rsidP="001C6641">
      <w:pPr>
        <w:spacing w:after="0"/>
        <w:ind w:left="360"/>
      </w:pPr>
      <w:r w:rsidRPr="001C6641">
        <w:t>5</w:t>
      </w:r>
      <w:r w:rsidR="001C6641">
        <w:t xml:space="preserve">. </w:t>
      </w:r>
      <w:r w:rsidRPr="001C6641">
        <w:t>Процесс сопоставления</w:t>
      </w:r>
    </w:p>
    <w:p w14:paraId="4648EDD8" w14:textId="26615FF5" w:rsidR="00F842A6" w:rsidRPr="00F842A6" w:rsidRDefault="00F842A6" w:rsidP="001C6641">
      <w:pPr>
        <w:spacing w:after="0"/>
        <w:ind w:left="1080"/>
      </w:pPr>
      <w:r w:rsidRPr="001C6641">
        <w:t>5.1</w:t>
      </w:r>
      <w:r w:rsidR="001C6641">
        <w:t xml:space="preserve"> </w:t>
      </w:r>
      <w:r w:rsidRPr="001C6641">
        <w:t>Дистрибьюторы</w:t>
      </w:r>
    </w:p>
    <w:p w14:paraId="76D9599F" w14:textId="00AB11C0" w:rsidR="00F842A6" w:rsidRPr="00F842A6" w:rsidRDefault="00F842A6" w:rsidP="001C6641">
      <w:pPr>
        <w:spacing w:after="0"/>
        <w:ind w:left="1080"/>
      </w:pPr>
      <w:r w:rsidRPr="001C6641">
        <w:t>5.2</w:t>
      </w:r>
      <w:r w:rsidR="001C6641">
        <w:t xml:space="preserve"> </w:t>
      </w:r>
      <w:r w:rsidRPr="001C6641">
        <w:t>Товары</w:t>
      </w:r>
    </w:p>
    <w:p w14:paraId="0B502705" w14:textId="3DD49AC3" w:rsidR="00F842A6" w:rsidRPr="00F842A6" w:rsidRDefault="00F842A6" w:rsidP="001C6641">
      <w:pPr>
        <w:spacing w:after="0"/>
        <w:ind w:left="1080"/>
      </w:pPr>
      <w:r w:rsidRPr="001C6641">
        <w:t>5.3</w:t>
      </w:r>
      <w:r w:rsidR="001C6641">
        <w:t xml:space="preserve"> </w:t>
      </w:r>
      <w:r w:rsidRPr="001C6641">
        <w:t>Механизм сопоставления</w:t>
      </w:r>
    </w:p>
    <w:p w14:paraId="16283086" w14:textId="77777777" w:rsidR="00F842A6" w:rsidRPr="00F842A6" w:rsidRDefault="00F842A6" w:rsidP="00F842A6">
      <w:r w:rsidRPr="00F842A6">
        <w:t>Описание</w:t>
      </w:r>
    </w:p>
    <w:p w14:paraId="1EDA450C" w14:textId="77777777" w:rsidR="00F842A6" w:rsidRPr="00F842A6" w:rsidRDefault="00F842A6" w:rsidP="00F842A6">
      <w:proofErr w:type="spellStart"/>
      <w:r w:rsidRPr="001C6641">
        <w:rPr>
          <w:b/>
          <w:bCs/>
          <w:i/>
          <w:iCs/>
        </w:rPr>
        <w:t>Автосопоставление</w:t>
      </w:r>
      <w:proofErr w:type="spellEnd"/>
      <w:r w:rsidRPr="001C6641">
        <w:rPr>
          <w:b/>
          <w:bCs/>
          <w:i/>
          <w:iCs/>
        </w:rPr>
        <w:t xml:space="preserve"> товаров</w:t>
      </w:r>
      <w:r w:rsidRPr="00F842A6">
        <w:t xml:space="preserve"> — сервис для запуска вручную сопоставления товаров выбранных дистрибьюторов с товарами ЦО. Это ключевой инструмент в «ST Чикаго Веб» для поддержания справочников «Товары» в актуальном состоянии при обновлении и загрузке новых товаров.</w:t>
      </w:r>
    </w:p>
    <w:p w14:paraId="369791F6" w14:textId="39538570" w:rsidR="00F842A6" w:rsidRPr="00F842A6" w:rsidRDefault="00F842A6" w:rsidP="00F842A6">
      <w:r w:rsidRPr="00F842A6">
        <w:t>Для сопоставления используется уникальный атрибут товара: артикул или штрихкод. Атрибут задается </w:t>
      </w:r>
      <w:r w:rsidRPr="001C6641">
        <w:t>в настройках системы</w:t>
      </w:r>
      <w:r w:rsidRPr="00F842A6">
        <w:t xml:space="preserve">. Также </w:t>
      </w:r>
      <w:r w:rsidR="00C34008">
        <w:t>с</w:t>
      </w:r>
      <w:r w:rsidRPr="00F842A6">
        <w:t xml:space="preserve"> помощью сервиса можно </w:t>
      </w:r>
      <w:proofErr w:type="spellStart"/>
      <w:r w:rsidRPr="00F842A6">
        <w:t>пересопоставить</w:t>
      </w:r>
      <w:proofErr w:type="spellEnd"/>
      <w:r w:rsidRPr="00F842A6">
        <w:t xml:space="preserve"> уже сопоставленные товары.</w:t>
      </w:r>
    </w:p>
    <w:p w14:paraId="6FC75179" w14:textId="77777777" w:rsidR="00F842A6" w:rsidRPr="00F842A6" w:rsidRDefault="00F842A6" w:rsidP="00F842A6">
      <w:r w:rsidRPr="00F842A6">
        <w:t>Сервис позволяет:</w:t>
      </w:r>
    </w:p>
    <w:p w14:paraId="4C8D7742" w14:textId="77777777" w:rsidR="00F842A6" w:rsidRPr="00F842A6" w:rsidRDefault="00F842A6" w:rsidP="00F842A6">
      <w:pPr>
        <w:numPr>
          <w:ilvl w:val="0"/>
          <w:numId w:val="2"/>
        </w:numPr>
      </w:pPr>
      <w:r w:rsidRPr="00F842A6">
        <w:t>Быстро обработать массовые обновления товаров;</w:t>
      </w:r>
    </w:p>
    <w:p w14:paraId="6A24F2D2" w14:textId="77777777" w:rsidR="00F842A6" w:rsidRPr="00F842A6" w:rsidRDefault="00F842A6" w:rsidP="00F842A6">
      <w:pPr>
        <w:numPr>
          <w:ilvl w:val="0"/>
          <w:numId w:val="2"/>
        </w:numPr>
      </w:pPr>
      <w:r w:rsidRPr="00F842A6">
        <w:t>Обеспечить единообразие и точность информации о товарах, которая используется для продаж и отчетности;</w:t>
      </w:r>
    </w:p>
    <w:p w14:paraId="268445F2" w14:textId="77777777" w:rsidR="00F842A6" w:rsidRPr="00F842A6" w:rsidRDefault="00F842A6" w:rsidP="00F842A6">
      <w:pPr>
        <w:numPr>
          <w:ilvl w:val="0"/>
          <w:numId w:val="2"/>
        </w:numPr>
      </w:pPr>
      <w:r w:rsidRPr="00F842A6">
        <w:t>Исключить монотонный ручной труд и связанные с ним ошибки.</w:t>
      </w:r>
    </w:p>
    <w:p w14:paraId="3B7C1EB8" w14:textId="77777777" w:rsidR="00F842A6" w:rsidRPr="00F842A6" w:rsidRDefault="00F842A6" w:rsidP="00F842A6">
      <w:proofErr w:type="spellStart"/>
      <w:r w:rsidRPr="00F842A6">
        <w:t>Автосопоставление</w:t>
      </w:r>
      <w:proofErr w:type="spellEnd"/>
      <w:r w:rsidRPr="00F842A6">
        <w:t xml:space="preserve"> товаров</w:t>
      </w:r>
    </w:p>
    <w:p w14:paraId="23B34F77" w14:textId="77777777" w:rsidR="00F842A6" w:rsidRPr="00F842A6" w:rsidRDefault="00F842A6" w:rsidP="00F842A6">
      <w:r w:rsidRPr="00F842A6">
        <w:rPr>
          <w:b/>
          <w:bCs/>
        </w:rPr>
        <w:t>Расположение:</w:t>
      </w:r>
      <w:r w:rsidRPr="00F842A6">
        <w:t xml:space="preserve"> Главное </w:t>
      </w:r>
      <w:proofErr w:type="gramStart"/>
      <w:r w:rsidRPr="00F842A6">
        <w:t>меню &gt;</w:t>
      </w:r>
      <w:proofErr w:type="gramEnd"/>
      <w:r w:rsidRPr="00F842A6">
        <w:t xml:space="preserve"> </w:t>
      </w:r>
      <w:proofErr w:type="gramStart"/>
      <w:r w:rsidRPr="00F842A6">
        <w:t>Товары &gt;</w:t>
      </w:r>
      <w:proofErr w:type="gramEnd"/>
      <w:r w:rsidRPr="00F842A6">
        <w:t xml:space="preserve"> </w:t>
      </w:r>
      <w:proofErr w:type="spellStart"/>
      <w:r w:rsidRPr="00F842A6">
        <w:t>Автосопоставление</w:t>
      </w:r>
      <w:proofErr w:type="spellEnd"/>
      <w:r w:rsidRPr="00F842A6">
        <w:t xml:space="preserve"> товаров</w:t>
      </w:r>
    </w:p>
    <w:p w14:paraId="30FC3ACF" w14:textId="7048DEEE" w:rsidR="00F842A6" w:rsidRPr="00F842A6" w:rsidRDefault="00F842A6" w:rsidP="00F842A6">
      <w:r w:rsidRPr="00F842A6">
        <w:rPr>
          <w:noProof/>
        </w:rPr>
        <w:drawing>
          <wp:inline distT="0" distB="0" distL="0" distR="0" wp14:anchorId="58CE2C16" wp14:editId="0492014F">
            <wp:extent cx="5940425" cy="2314575"/>
            <wp:effectExtent l="0" t="0" r="3175" b="9525"/>
            <wp:docPr id="928644017" name="Рисунок 10" descr="Автосопоставление товаров">
              <a:hlinkClick xmlns:a="http://schemas.openxmlformats.org/drawingml/2006/main" r:id="rId5" tooltip="&quot;Автосопоставление товар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Автосопоставление товаров">
                      <a:hlinkClick r:id="rId5" tooltip="&quot;Автосопоставление товар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8E1FA" w14:textId="77777777" w:rsidR="00F842A6" w:rsidRPr="00F842A6" w:rsidRDefault="00F842A6" w:rsidP="00F842A6">
      <w:r w:rsidRPr="00F842A6">
        <w:br/>
        <w:t>В основном части отображается:</w:t>
      </w:r>
    </w:p>
    <w:p w14:paraId="645B0BB3" w14:textId="77777777" w:rsidR="00F842A6" w:rsidRPr="001C6641" w:rsidRDefault="00F842A6" w:rsidP="001C6641">
      <w:pPr>
        <w:ind w:left="720" w:hanging="720"/>
        <w:rPr>
          <w:color w:val="C00000"/>
        </w:rPr>
      </w:pPr>
      <w:r w:rsidRPr="001C6641">
        <w:rPr>
          <w:color w:val="C00000"/>
        </w:rPr>
        <w:lastRenderedPageBreak/>
        <w:t>Предупреждающее уведомление «</w:t>
      </w:r>
      <w:r w:rsidRPr="001C6641">
        <w:rPr>
          <w:i/>
          <w:iCs/>
          <w:color w:val="C00000"/>
        </w:rPr>
        <w:t>Выбор всех дистрибьюторов может повлиять на производительность и увеличить время формирования отчета</w:t>
      </w:r>
      <w:r w:rsidRPr="001C6641">
        <w:rPr>
          <w:color w:val="C00000"/>
        </w:rPr>
        <w:t>».</w:t>
      </w:r>
    </w:p>
    <w:p w14:paraId="13DCC80B" w14:textId="77777777" w:rsidR="00F842A6" w:rsidRPr="00F842A6" w:rsidRDefault="00F842A6" w:rsidP="00F842A6">
      <w:pPr>
        <w:numPr>
          <w:ilvl w:val="0"/>
          <w:numId w:val="3"/>
        </w:numPr>
      </w:pPr>
      <w:r w:rsidRPr="00F842A6">
        <w:t>Входные параметры.</w:t>
      </w:r>
    </w:p>
    <w:p w14:paraId="17F304B2" w14:textId="77777777" w:rsidR="00F842A6" w:rsidRPr="00F842A6" w:rsidRDefault="00F842A6" w:rsidP="00F842A6">
      <w:r w:rsidRPr="00F842A6">
        <w:t>Работа с сервисом</w:t>
      </w:r>
    </w:p>
    <w:p w14:paraId="6107EB11" w14:textId="77777777" w:rsidR="00F842A6" w:rsidRPr="00F842A6" w:rsidRDefault="00F842A6" w:rsidP="00F842A6">
      <w:r w:rsidRPr="00F842A6">
        <w:t>Для запуска процедуры автоматического сопоставления товаров:</w:t>
      </w:r>
    </w:p>
    <w:p w14:paraId="07D1D32E" w14:textId="434201DE" w:rsidR="00F842A6" w:rsidRPr="00F842A6" w:rsidRDefault="00F842A6" w:rsidP="00F842A6">
      <w:r w:rsidRPr="00F842A6">
        <w:t>1. Установите значения входных параметров процедуры сопоставления (см. </w:t>
      </w:r>
      <w:r w:rsidRPr="00C34008">
        <w:t>ниже</w:t>
      </w:r>
      <w:r w:rsidRPr="00F842A6">
        <w:t>).</w:t>
      </w:r>
    </w:p>
    <w:p w14:paraId="179F43AF" w14:textId="1965A99A" w:rsidR="00F842A6" w:rsidRPr="00F842A6" w:rsidRDefault="00F842A6" w:rsidP="00F842A6">
      <w:r w:rsidRPr="00F842A6">
        <w:rPr>
          <w:noProof/>
        </w:rPr>
        <w:drawing>
          <wp:inline distT="0" distB="0" distL="0" distR="0" wp14:anchorId="787E226D" wp14:editId="46931906">
            <wp:extent cx="5940425" cy="2349500"/>
            <wp:effectExtent l="0" t="0" r="3175" b="0"/>
            <wp:docPr id="641254358" name="Рисунок 9" descr="Автосопоставление тов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54358" name="Рисунок 9" descr="Автосопоставление товар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45E59" w14:textId="77777777" w:rsidR="00F842A6" w:rsidRPr="00F842A6" w:rsidRDefault="00F842A6" w:rsidP="00F842A6">
      <w:r w:rsidRPr="00F842A6">
        <w:br/>
        <w:t>2. Нажмите кнопку </w:t>
      </w:r>
      <w:r w:rsidRPr="00F842A6">
        <w:rPr>
          <w:b/>
          <w:bCs/>
        </w:rPr>
        <w:t>Выполнить</w:t>
      </w:r>
      <w:r w:rsidRPr="00F842A6">
        <w:t>. Сопоставление товаров может занять некоторое время.</w:t>
      </w:r>
    </w:p>
    <w:p w14:paraId="60D46B00" w14:textId="77777777" w:rsidR="00F842A6" w:rsidRPr="00F842A6" w:rsidRDefault="00F842A6" w:rsidP="00F842A6">
      <w:r w:rsidRPr="00F842A6">
        <w:t>3. В левом верхнем углу вы увидите системное уведомление о статусе выполнения операции: </w:t>
      </w:r>
      <w:r w:rsidRPr="00F842A6">
        <w:rPr>
          <w:i/>
          <w:iCs/>
        </w:rPr>
        <w:t>Успешная операция</w:t>
      </w:r>
      <w:r w:rsidRPr="00F842A6">
        <w:t> или </w:t>
      </w:r>
      <w:r w:rsidRPr="00F842A6">
        <w:rPr>
          <w:i/>
          <w:iCs/>
        </w:rPr>
        <w:t>Ошибка</w:t>
      </w:r>
      <w:r w:rsidRPr="00F842A6">
        <w:t>.</w:t>
      </w:r>
    </w:p>
    <w:p w14:paraId="5019C3B4" w14:textId="2447A23F" w:rsidR="00F842A6" w:rsidRPr="00F842A6" w:rsidRDefault="00F842A6" w:rsidP="00F842A6">
      <w:r w:rsidRPr="00F842A6">
        <w:t>4. Процесс выполнения процедуры вы можете отслеживать </w:t>
      </w:r>
      <w:hyperlink r:id="rId8" w:tooltip="ST Чикаго Веб. Диспетчер операций" w:history="1">
        <w:r w:rsidRPr="00F842A6">
          <w:rPr>
            <w:rStyle w:val="ac"/>
          </w:rPr>
          <w:t>в ди</w:t>
        </w:r>
        <w:r w:rsidRPr="00F842A6">
          <w:rPr>
            <w:rStyle w:val="ac"/>
          </w:rPr>
          <w:t>с</w:t>
        </w:r>
        <w:r w:rsidRPr="00F842A6">
          <w:rPr>
            <w:rStyle w:val="ac"/>
          </w:rPr>
          <w:t>петчере операций</w:t>
        </w:r>
      </w:hyperlink>
      <w:r w:rsidR="00C34008">
        <w:t xml:space="preserve"> </w:t>
      </w:r>
      <w:r w:rsidR="00C34008" w:rsidRPr="00C34008">
        <w:t>https://mars.intradesk.ru/knowledge-base/view/66155</w:t>
      </w:r>
      <w:r w:rsidRPr="00F842A6">
        <w:t>:</w:t>
      </w:r>
    </w:p>
    <w:p w14:paraId="0775AF07" w14:textId="77777777" w:rsidR="00F842A6" w:rsidRPr="00F842A6" w:rsidRDefault="00F842A6" w:rsidP="00F842A6">
      <w:pPr>
        <w:numPr>
          <w:ilvl w:val="0"/>
          <w:numId w:val="4"/>
        </w:numPr>
      </w:pPr>
      <w:r w:rsidRPr="00F842A6">
        <w:rPr>
          <w:i/>
          <w:iCs/>
        </w:rPr>
        <w:t>Выполняется</w:t>
      </w:r>
      <w:r w:rsidRPr="00F842A6">
        <w:t> — товары сопоставляются;</w:t>
      </w:r>
    </w:p>
    <w:p w14:paraId="48C862D4" w14:textId="77777777" w:rsidR="00F842A6" w:rsidRPr="00F842A6" w:rsidRDefault="00F842A6" w:rsidP="00F842A6">
      <w:pPr>
        <w:numPr>
          <w:ilvl w:val="0"/>
          <w:numId w:val="4"/>
        </w:numPr>
      </w:pPr>
      <w:r w:rsidRPr="00F842A6">
        <w:rPr>
          <w:i/>
          <w:iCs/>
        </w:rPr>
        <w:t>Ошибка</w:t>
      </w:r>
      <w:r w:rsidRPr="00F842A6">
        <w:t> — ошибка выполнения операции, например, нет реквизита для сопоставления товара у всех выбранных дистрибьюторов;</w:t>
      </w:r>
    </w:p>
    <w:p w14:paraId="4A843D33" w14:textId="77777777" w:rsidR="00F842A6" w:rsidRPr="00F842A6" w:rsidRDefault="00F842A6" w:rsidP="00F842A6">
      <w:pPr>
        <w:numPr>
          <w:ilvl w:val="0"/>
          <w:numId w:val="4"/>
        </w:numPr>
      </w:pPr>
      <w:r w:rsidRPr="00F842A6">
        <w:rPr>
          <w:i/>
          <w:iCs/>
        </w:rPr>
        <w:t>Завершено</w:t>
      </w:r>
      <w:r w:rsidRPr="00F842A6">
        <w:t xml:space="preserve"> — операция </w:t>
      </w:r>
      <w:proofErr w:type="spellStart"/>
      <w:r w:rsidRPr="00F842A6">
        <w:t>автосопоставления</w:t>
      </w:r>
      <w:proofErr w:type="spellEnd"/>
      <w:r w:rsidRPr="00F842A6">
        <w:t xml:space="preserve"> успешно завершена.</w:t>
      </w:r>
    </w:p>
    <w:p w14:paraId="4E2CB3BB" w14:textId="3F905D82" w:rsidR="00F842A6" w:rsidRPr="00F842A6" w:rsidRDefault="00F842A6" w:rsidP="00F842A6">
      <w:r w:rsidRPr="00F842A6">
        <w:rPr>
          <w:noProof/>
        </w:rPr>
        <w:lastRenderedPageBreak/>
        <w:drawing>
          <wp:inline distT="0" distB="0" distL="0" distR="0" wp14:anchorId="19FBB905" wp14:editId="55E7FAE1">
            <wp:extent cx="5940425" cy="2460625"/>
            <wp:effectExtent l="0" t="0" r="3175" b="0"/>
            <wp:docPr id="1825971961" name="Рисунок 8" descr="Статус в Диспетчере операций">
              <a:hlinkClick xmlns:a="http://schemas.openxmlformats.org/drawingml/2006/main" r:id="rId9" tooltip="&quot;Статус в Диспетчере операци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татус в Диспетчере операций">
                      <a:hlinkClick r:id="rId9" tooltip="&quot;Статус в Диспетчере операци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7DD7C" w14:textId="011FD07D" w:rsidR="00F842A6" w:rsidRPr="00F842A6" w:rsidRDefault="00F842A6" w:rsidP="00F842A6">
      <w:r w:rsidRPr="00F842A6">
        <w:t>5. Результат выполнения операции можно просмотреть в отчете «</w:t>
      </w:r>
      <w:hyperlink r:id="rId11" w:tooltip="ST Чикаго. Отчет " w:history="1">
        <w:r w:rsidRPr="00F842A6">
          <w:rPr>
            <w:rStyle w:val="ac"/>
          </w:rPr>
          <w:t>Результат автоматического сопоставления това</w:t>
        </w:r>
        <w:r w:rsidRPr="00F842A6">
          <w:rPr>
            <w:rStyle w:val="ac"/>
          </w:rPr>
          <w:t>р</w:t>
        </w:r>
        <w:r w:rsidRPr="00F842A6">
          <w:rPr>
            <w:rStyle w:val="ac"/>
          </w:rPr>
          <w:t>ов</w:t>
        </w:r>
      </w:hyperlink>
      <w:r w:rsidRPr="00F842A6">
        <w:t>» в «ST Веб-отчеты»</w:t>
      </w:r>
      <w:r w:rsidR="005724C9">
        <w:t xml:space="preserve"> (</w:t>
      </w:r>
      <w:r w:rsidR="005724C9" w:rsidRPr="005724C9">
        <w:t>https://mars.intradesk.ru/knowledge-base/view/66160</w:t>
      </w:r>
      <w:r w:rsidR="005724C9">
        <w:t>)</w:t>
      </w:r>
    </w:p>
    <w:p w14:paraId="76F89BA3" w14:textId="77777777" w:rsidR="00F842A6" w:rsidRPr="00F842A6" w:rsidRDefault="00F842A6" w:rsidP="00F842A6">
      <w:r w:rsidRPr="00F842A6">
        <w:t>Входные параметры</w:t>
      </w:r>
    </w:p>
    <w:tbl>
      <w:tblPr>
        <w:tblW w:w="5000" w:type="pct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7"/>
        <w:gridCol w:w="6522"/>
      </w:tblGrid>
      <w:tr w:rsidR="00F842A6" w:rsidRPr="00F842A6" w14:paraId="516BEE76" w14:textId="77777777" w:rsidTr="00224FEC">
        <w:tc>
          <w:tcPr>
            <w:tcW w:w="28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3A77A1E5" w14:textId="77777777" w:rsidR="00F842A6" w:rsidRPr="00F842A6" w:rsidRDefault="00F842A6" w:rsidP="00F842A6">
            <w:pPr>
              <w:rPr>
                <w:b/>
                <w:bCs/>
              </w:rPr>
            </w:pPr>
            <w:r w:rsidRPr="00F842A6">
              <w:rPr>
                <w:b/>
                <w:bCs/>
              </w:rPr>
              <w:t>Параметр</w:t>
            </w:r>
          </w:p>
        </w:tc>
        <w:tc>
          <w:tcPr>
            <w:tcW w:w="677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1A8A9467" w14:textId="77777777" w:rsidR="00F842A6" w:rsidRPr="00F842A6" w:rsidRDefault="00F842A6" w:rsidP="00F842A6">
            <w:pPr>
              <w:rPr>
                <w:b/>
                <w:bCs/>
              </w:rPr>
            </w:pPr>
            <w:r w:rsidRPr="00F842A6">
              <w:rPr>
                <w:b/>
                <w:bCs/>
              </w:rPr>
              <w:t>Описание</w:t>
            </w:r>
          </w:p>
        </w:tc>
      </w:tr>
      <w:tr w:rsidR="00F842A6" w:rsidRPr="00F842A6" w14:paraId="11864A8E" w14:textId="77777777" w:rsidTr="00224FEC">
        <w:tc>
          <w:tcPr>
            <w:tcW w:w="28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34A803CD" w14:textId="77777777" w:rsidR="00F842A6" w:rsidRPr="00F842A6" w:rsidRDefault="00F842A6" w:rsidP="00F842A6">
            <w:r w:rsidRPr="00F842A6">
              <w:rPr>
                <w:b/>
                <w:bCs/>
              </w:rPr>
              <w:t>Дистрибьютор</w:t>
            </w:r>
          </w:p>
        </w:tc>
        <w:tc>
          <w:tcPr>
            <w:tcW w:w="677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CA6AEA2" w14:textId="77777777" w:rsidR="00F842A6" w:rsidRPr="00F842A6" w:rsidRDefault="00F842A6" w:rsidP="00F842A6">
            <w:r w:rsidRPr="00F842A6">
              <w:t>Один или несколько дистрибьюторов из справочника «Дистрибьюторы», товары которых нужно сопоставить с товарами ЦО.</w:t>
            </w:r>
            <w:r w:rsidRPr="00F842A6">
              <w:br/>
              <w:t>Поле обязательное для заполнения</w:t>
            </w:r>
          </w:p>
        </w:tc>
      </w:tr>
      <w:tr w:rsidR="00F842A6" w:rsidRPr="00F842A6" w14:paraId="3B34B682" w14:textId="77777777" w:rsidTr="00224FEC">
        <w:tc>
          <w:tcPr>
            <w:tcW w:w="28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67E6EAEC" w14:textId="77777777" w:rsidR="00F842A6" w:rsidRPr="00F842A6" w:rsidRDefault="00F842A6" w:rsidP="00F842A6">
            <w:proofErr w:type="spellStart"/>
            <w:r w:rsidRPr="00F842A6">
              <w:rPr>
                <w:b/>
                <w:bCs/>
              </w:rPr>
              <w:t>Пересопоставить</w:t>
            </w:r>
            <w:proofErr w:type="spellEnd"/>
            <w:r w:rsidRPr="00F842A6">
              <w:rPr>
                <w:b/>
                <w:bCs/>
              </w:rPr>
              <w:t xml:space="preserve"> уже сопоставленные товары</w:t>
            </w:r>
          </w:p>
        </w:tc>
        <w:tc>
          <w:tcPr>
            <w:tcW w:w="677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0CF4890" w14:textId="021A8A82" w:rsidR="00F842A6" w:rsidRPr="00F842A6" w:rsidRDefault="00F842A6" w:rsidP="00F842A6">
            <w:r w:rsidRPr="00F842A6">
              <w:rPr>
                <w:noProof/>
              </w:rPr>
              <w:drawing>
                <wp:inline distT="0" distB="0" distL="0" distR="0" wp14:anchorId="68F5AD63" wp14:editId="7D9CC410">
                  <wp:extent cx="144780" cy="144780"/>
                  <wp:effectExtent l="0" t="0" r="7620" b="7620"/>
                  <wp:docPr id="20464613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42A6">
              <w:t> — сопоставление требуется только для товаров, которые еще не сопоставлены с товарами ЦО;</w:t>
            </w:r>
          </w:p>
          <w:p w14:paraId="4B1F7435" w14:textId="6CBC2EA2" w:rsidR="00F842A6" w:rsidRPr="00F842A6" w:rsidRDefault="00F842A6" w:rsidP="00F842A6">
            <w:r w:rsidRPr="00F842A6">
              <w:rPr>
                <w:noProof/>
              </w:rPr>
              <w:drawing>
                <wp:inline distT="0" distB="0" distL="0" distR="0" wp14:anchorId="34098E20" wp14:editId="4F0E255D">
                  <wp:extent cx="144780" cy="144780"/>
                  <wp:effectExtent l="0" t="0" r="7620" b="7620"/>
                  <wp:docPr id="67897083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42A6">
              <w:t> — сопоставление будет проведено:</w:t>
            </w:r>
          </w:p>
          <w:p w14:paraId="10BA026D" w14:textId="77777777" w:rsidR="00F842A6" w:rsidRPr="00F842A6" w:rsidRDefault="00F842A6" w:rsidP="00F842A6">
            <w:pPr>
              <w:numPr>
                <w:ilvl w:val="0"/>
                <w:numId w:val="5"/>
              </w:numPr>
            </w:pPr>
            <w:r w:rsidRPr="00F842A6">
              <w:t xml:space="preserve">для </w:t>
            </w:r>
            <w:proofErr w:type="spellStart"/>
            <w:r w:rsidRPr="00F842A6">
              <w:t>несопоставленных</w:t>
            </w:r>
            <w:proofErr w:type="spellEnd"/>
            <w:r w:rsidRPr="00F842A6">
              <w:t xml:space="preserve"> товаров;</w:t>
            </w:r>
          </w:p>
          <w:p w14:paraId="4AFBDC06" w14:textId="4FB7B915" w:rsidR="00F842A6" w:rsidRPr="00F842A6" w:rsidRDefault="00F842A6" w:rsidP="00F842A6">
            <w:pPr>
              <w:numPr>
                <w:ilvl w:val="0"/>
                <w:numId w:val="5"/>
              </w:numPr>
            </w:pPr>
            <w:r w:rsidRPr="00F842A6">
              <w:t>для уже сопоставленных товаров, у которых изменялся реквизит: штрихкод или артикул</w:t>
            </w:r>
            <w:r w:rsidR="005724C9">
              <w:t>.</w:t>
            </w:r>
            <w:r w:rsidR="005724C9" w:rsidRPr="00F842A6">
              <w:t xml:space="preserve"> </w:t>
            </w:r>
          </w:p>
        </w:tc>
      </w:tr>
    </w:tbl>
    <w:p w14:paraId="704A7B61" w14:textId="77777777" w:rsidR="00F842A6" w:rsidRPr="00F842A6" w:rsidRDefault="00F842A6" w:rsidP="00F842A6">
      <w:r w:rsidRPr="00F842A6">
        <w:t>Процесс сопоставления</w:t>
      </w:r>
    </w:p>
    <w:p w14:paraId="746C367D" w14:textId="77777777" w:rsidR="00F842A6" w:rsidRPr="00F842A6" w:rsidRDefault="00F842A6" w:rsidP="00F842A6">
      <w:r w:rsidRPr="00F842A6">
        <w:t>Дистрибьюторы</w:t>
      </w:r>
    </w:p>
    <w:p w14:paraId="76735C28" w14:textId="77777777" w:rsidR="00F842A6" w:rsidRPr="00F842A6" w:rsidRDefault="00F842A6" w:rsidP="00F842A6">
      <w:r w:rsidRPr="00F842A6">
        <w:t>В сопоставлении участвуют:</w:t>
      </w:r>
    </w:p>
    <w:p w14:paraId="42A36963" w14:textId="77777777" w:rsidR="00F842A6" w:rsidRPr="00F842A6" w:rsidRDefault="00F842A6" w:rsidP="00F842A6">
      <w:pPr>
        <w:numPr>
          <w:ilvl w:val="0"/>
          <w:numId w:val="6"/>
        </w:numPr>
      </w:pPr>
      <w:r w:rsidRPr="00F842A6">
        <w:t>дистрибьюторы, выбранные во входных параметрах, вместе с дочерними элементами;</w:t>
      </w:r>
    </w:p>
    <w:p w14:paraId="120EC260" w14:textId="77777777" w:rsidR="00F842A6" w:rsidRPr="00F842A6" w:rsidRDefault="00F842A6" w:rsidP="00F842A6">
      <w:pPr>
        <w:numPr>
          <w:ilvl w:val="0"/>
          <w:numId w:val="6"/>
        </w:numPr>
      </w:pPr>
      <w:r w:rsidRPr="00F842A6">
        <w:t>все доступные неудаленные дистрибьюторы из вашей области видимости, кроме дистрибьютора ЦО (если он также выбран во входных параметрах).</w:t>
      </w:r>
    </w:p>
    <w:p w14:paraId="5B439452" w14:textId="77777777" w:rsidR="00F842A6" w:rsidRPr="00F842A6" w:rsidRDefault="00F842A6" w:rsidP="00F842A6">
      <w:r w:rsidRPr="00F842A6">
        <w:t>Товары</w:t>
      </w:r>
    </w:p>
    <w:p w14:paraId="4A9DF783" w14:textId="77777777" w:rsidR="00F842A6" w:rsidRPr="00F842A6" w:rsidRDefault="00F842A6" w:rsidP="00F842A6">
      <w:r w:rsidRPr="00F842A6">
        <w:lastRenderedPageBreak/>
        <w:t>В сопоставлении участвуют:</w:t>
      </w:r>
    </w:p>
    <w:p w14:paraId="292D41BF" w14:textId="77777777" w:rsidR="00F842A6" w:rsidRPr="00F842A6" w:rsidRDefault="00F842A6" w:rsidP="00F842A6">
      <w:pPr>
        <w:numPr>
          <w:ilvl w:val="0"/>
          <w:numId w:val="7"/>
        </w:numPr>
      </w:pPr>
      <w:r w:rsidRPr="00F842A6">
        <w:t>Неудаленные товары дистрибьюторов, выбранных во входных параметрах. Если вместе с дистрибьюторами выбран ЦО, его товары не участвуют в сопоставлении, но в итоговом отчете выводится информация о наличии в них ошибок — например, отсутствие веса;</w:t>
      </w:r>
    </w:p>
    <w:p w14:paraId="483FF81B" w14:textId="77777777" w:rsidR="00F842A6" w:rsidRPr="00F842A6" w:rsidRDefault="00F842A6" w:rsidP="00F842A6">
      <w:pPr>
        <w:numPr>
          <w:ilvl w:val="0"/>
          <w:numId w:val="7"/>
        </w:numPr>
      </w:pPr>
      <w:r w:rsidRPr="00F842A6">
        <w:t>Товары с типами «Товар», «Товар конкурентов» или «Микс ЦО»;</w:t>
      </w:r>
    </w:p>
    <w:p w14:paraId="591DF4BB" w14:textId="3A4C5BA8" w:rsidR="00F842A6" w:rsidRPr="00F842A6" w:rsidRDefault="00F842A6" w:rsidP="00F842A6">
      <w:pPr>
        <w:numPr>
          <w:ilvl w:val="0"/>
          <w:numId w:val="7"/>
        </w:numPr>
      </w:pPr>
      <w:r w:rsidRPr="00F842A6">
        <w:t>Товары без признака «Не требует сопоставления». Этот признак задается на вкладке «</w:t>
      </w:r>
      <w:r w:rsidRPr="005724C9">
        <w:t>Сопост</w:t>
      </w:r>
      <w:r w:rsidRPr="005724C9">
        <w:t>а</w:t>
      </w:r>
      <w:r w:rsidRPr="005724C9">
        <w:t>вление товаров</w:t>
      </w:r>
      <w:r w:rsidRPr="00F842A6">
        <w:t>» в карточке товара;</w:t>
      </w:r>
    </w:p>
    <w:p w14:paraId="6D428A5D" w14:textId="77777777" w:rsidR="00F842A6" w:rsidRPr="00F842A6" w:rsidRDefault="00F842A6" w:rsidP="00F842A6">
      <w:pPr>
        <w:numPr>
          <w:ilvl w:val="0"/>
          <w:numId w:val="7"/>
        </w:numPr>
      </w:pPr>
      <w:r w:rsidRPr="00F842A6">
        <w:t>Товары с заполненным реквизитом, по которому проводится сопоставление: артикул или штрихкод.</w:t>
      </w:r>
    </w:p>
    <w:p w14:paraId="2CC30939" w14:textId="77777777" w:rsidR="00F842A6" w:rsidRPr="00F842A6" w:rsidRDefault="00F842A6" w:rsidP="00F842A6">
      <w:r w:rsidRPr="00F842A6">
        <w:t>Механизм сопоставления</w:t>
      </w:r>
    </w:p>
    <w:p w14:paraId="514597DD" w14:textId="77777777" w:rsidR="00F842A6" w:rsidRPr="00F842A6" w:rsidRDefault="00F842A6" w:rsidP="00F842A6">
      <w:r w:rsidRPr="00F842A6">
        <w:t>Процедура сопоставляет товары дистрибьютора с соответствующими товарами ЦО — как активными, так и неактивными. Соответствие между товаром дистрибьютора и товаром ЦО определяется с помощью реквизита, указанного </w:t>
      </w:r>
      <w:hyperlink r:id="rId14" w:anchor="%D0%A1%D0%B2%D1%8F%D0%B7%D0%B0%D0%BD%D0%BD%D1%8B%D0%B5_%D0%BD%D0%B0%D1%81%D1%82%D1%80%D0%BE%D0%B9%D0%BA%D0%B8" w:history="1">
        <w:r w:rsidRPr="00F842A6">
          <w:rPr>
            <w:rStyle w:val="ac"/>
          </w:rPr>
          <w:t>в константе</w:t>
        </w:r>
      </w:hyperlink>
      <w:r w:rsidRPr="00F842A6">
        <w:t>:</w:t>
      </w:r>
    </w:p>
    <w:p w14:paraId="75DFD00D" w14:textId="77777777" w:rsidR="00F842A6" w:rsidRPr="00F842A6" w:rsidRDefault="00F842A6" w:rsidP="00F842A6">
      <w:pPr>
        <w:numPr>
          <w:ilvl w:val="0"/>
          <w:numId w:val="8"/>
        </w:numPr>
      </w:pPr>
      <w:r w:rsidRPr="00F842A6">
        <w:t>Артикул без учета веса;</w:t>
      </w:r>
    </w:p>
    <w:p w14:paraId="263D699A" w14:textId="77777777" w:rsidR="00F842A6" w:rsidRPr="00F842A6" w:rsidRDefault="00F842A6" w:rsidP="00F842A6">
      <w:pPr>
        <w:numPr>
          <w:ilvl w:val="0"/>
          <w:numId w:val="8"/>
        </w:numPr>
      </w:pPr>
      <w:r w:rsidRPr="00F842A6">
        <w:t>Артикул c учетом веса;</w:t>
      </w:r>
    </w:p>
    <w:p w14:paraId="1D08FB8F" w14:textId="77777777" w:rsidR="00F842A6" w:rsidRPr="00F842A6" w:rsidRDefault="00F842A6" w:rsidP="00F842A6">
      <w:pPr>
        <w:numPr>
          <w:ilvl w:val="0"/>
          <w:numId w:val="8"/>
        </w:numPr>
      </w:pPr>
      <w:r w:rsidRPr="00F842A6">
        <w:t>Штрихкод (без учета веса);</w:t>
      </w:r>
    </w:p>
    <w:p w14:paraId="7CA762C7" w14:textId="77777777" w:rsidR="00F842A6" w:rsidRPr="00F842A6" w:rsidRDefault="00F842A6" w:rsidP="00F842A6">
      <w:pPr>
        <w:numPr>
          <w:ilvl w:val="0"/>
          <w:numId w:val="8"/>
        </w:numPr>
      </w:pPr>
      <w:r w:rsidRPr="00F842A6">
        <w:t>Штрихкод (с учетом веса).</w:t>
      </w:r>
    </w:p>
    <w:p w14:paraId="3C857796" w14:textId="77777777" w:rsidR="00F842A6" w:rsidRPr="00F842A6" w:rsidRDefault="00F842A6" w:rsidP="00F842A6">
      <w:r w:rsidRPr="00F842A6">
        <w:t>Товары сопоставляются, если:</w:t>
      </w:r>
    </w:p>
    <w:p w14:paraId="674982BE" w14:textId="77777777" w:rsidR="00F842A6" w:rsidRPr="00F842A6" w:rsidRDefault="00F842A6" w:rsidP="00F842A6">
      <w:pPr>
        <w:numPr>
          <w:ilvl w:val="0"/>
          <w:numId w:val="9"/>
        </w:numPr>
      </w:pPr>
      <w:r w:rsidRPr="00F842A6">
        <w:t>У товаров совпадают артикулы или штрихкоды единиц измерения. При этом совпадение самих единиц необязательно.</w:t>
      </w:r>
    </w:p>
    <w:p w14:paraId="0A299748" w14:textId="77777777" w:rsidR="00F842A6" w:rsidRPr="00F842A6" w:rsidRDefault="00F842A6" w:rsidP="00F842A6">
      <w:pPr>
        <w:numPr>
          <w:ilvl w:val="0"/>
          <w:numId w:val="9"/>
        </w:numPr>
      </w:pPr>
      <w:r w:rsidRPr="00F842A6">
        <w:t xml:space="preserve">У товаров совпадают типы. </w:t>
      </w:r>
      <w:proofErr w:type="gramStart"/>
      <w:r w:rsidRPr="00F842A6">
        <w:t>При этом,</w:t>
      </w:r>
      <w:proofErr w:type="gramEnd"/>
      <w:r w:rsidRPr="00F842A6">
        <w:t xml:space="preserve"> тип товара ЦО может совпадать с типом товара дистрибьютора, или иметь тип «Микс ЦО».</w:t>
      </w:r>
    </w:p>
    <w:p w14:paraId="789D59FA" w14:textId="77777777" w:rsidR="00F842A6" w:rsidRPr="00F842A6" w:rsidRDefault="00F842A6" w:rsidP="00F842A6">
      <w:r w:rsidRPr="00F842A6">
        <w:t>Алгоритм сопоставления в зависимости от установленного атрибута представлен в таблице:</w:t>
      </w:r>
    </w:p>
    <w:tbl>
      <w:tblPr>
        <w:tblW w:w="5000" w:type="pct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7761"/>
      </w:tblGrid>
      <w:tr w:rsidR="00F842A6" w:rsidRPr="00F842A6" w14:paraId="7F622A69" w14:textId="77777777" w:rsidTr="00C34008">
        <w:tc>
          <w:tcPr>
            <w:tcW w:w="15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4791CE32" w14:textId="77777777" w:rsidR="00F842A6" w:rsidRPr="00F842A6" w:rsidRDefault="00F842A6" w:rsidP="00F842A6">
            <w:pPr>
              <w:rPr>
                <w:b/>
                <w:bCs/>
              </w:rPr>
            </w:pPr>
            <w:r w:rsidRPr="00F842A6">
              <w:rPr>
                <w:b/>
                <w:bCs/>
              </w:rPr>
              <w:t>Атрибут</w:t>
            </w:r>
          </w:p>
        </w:tc>
        <w:tc>
          <w:tcPr>
            <w:tcW w:w="8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3FA0301A" w14:textId="77777777" w:rsidR="00F842A6" w:rsidRPr="00F842A6" w:rsidRDefault="00F842A6" w:rsidP="00F842A6">
            <w:pPr>
              <w:rPr>
                <w:b/>
                <w:bCs/>
              </w:rPr>
            </w:pPr>
            <w:r w:rsidRPr="00F842A6">
              <w:rPr>
                <w:b/>
                <w:bCs/>
              </w:rPr>
              <w:t xml:space="preserve">Процесс </w:t>
            </w:r>
            <w:proofErr w:type="spellStart"/>
            <w:r w:rsidRPr="00F842A6">
              <w:rPr>
                <w:b/>
                <w:bCs/>
              </w:rPr>
              <w:t>автосопоставления</w:t>
            </w:r>
            <w:proofErr w:type="spellEnd"/>
          </w:p>
        </w:tc>
      </w:tr>
      <w:tr w:rsidR="00F842A6" w:rsidRPr="00F842A6" w14:paraId="696A53E8" w14:textId="77777777" w:rsidTr="00C34008">
        <w:tc>
          <w:tcPr>
            <w:tcW w:w="15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7401FD98" w14:textId="77777777" w:rsidR="00F842A6" w:rsidRPr="00F842A6" w:rsidRDefault="00F842A6" w:rsidP="00F842A6">
            <w:r w:rsidRPr="00F842A6">
              <w:rPr>
                <w:b/>
                <w:bCs/>
              </w:rPr>
              <w:t>Артикул с учетом веса</w:t>
            </w:r>
          </w:p>
        </w:tc>
        <w:tc>
          <w:tcPr>
            <w:tcW w:w="8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0B6AAF60" w14:textId="77777777" w:rsidR="00F842A6" w:rsidRPr="00F842A6" w:rsidRDefault="00F842A6" w:rsidP="00F842A6">
            <w:pPr>
              <w:numPr>
                <w:ilvl w:val="0"/>
                <w:numId w:val="10"/>
              </w:numPr>
            </w:pPr>
            <w:r w:rsidRPr="00F842A6">
              <w:t>Для товара дистрибьютора и товара ЦО проверяется, что у обоих заполнен вес (</w:t>
            </w:r>
            <w:proofErr w:type="spellStart"/>
            <w:proofErr w:type="gramStart"/>
            <w:r w:rsidRPr="00F842A6">
              <w:t>Weight</w:t>
            </w:r>
            <w:proofErr w:type="spellEnd"/>
            <w:r w:rsidRPr="00F842A6">
              <w:t xml:space="preserve"> &gt;</w:t>
            </w:r>
            <w:proofErr w:type="gramEnd"/>
            <w:r w:rsidRPr="00F842A6">
              <w:t xml:space="preserve"> 0).</w:t>
            </w:r>
            <w:r w:rsidRPr="00F842A6">
              <w:rPr>
                <w:rFonts w:ascii="Arial" w:hAnsi="Arial" w:cs="Arial"/>
              </w:rPr>
              <w:t>​</w:t>
            </w:r>
          </w:p>
          <w:p w14:paraId="16D6B2CB" w14:textId="77777777" w:rsidR="00F842A6" w:rsidRPr="00F842A6" w:rsidRDefault="00F842A6" w:rsidP="00F842A6">
            <w:pPr>
              <w:numPr>
                <w:ilvl w:val="0"/>
                <w:numId w:val="10"/>
              </w:numPr>
            </w:pPr>
            <w:r w:rsidRPr="00F842A6">
              <w:t>Проверяется наличие единицы измерения с коэффициентом 1 (</w:t>
            </w:r>
            <w:proofErr w:type="spellStart"/>
            <w:r w:rsidRPr="00F842A6">
              <w:t>Factor</w:t>
            </w:r>
            <w:proofErr w:type="spellEnd"/>
            <w:r w:rsidRPr="00F842A6">
              <w:t xml:space="preserve"> = 1) у каждого товара; сопоставление по артикулу выполняется только по таким единицам.</w:t>
            </w:r>
            <w:r w:rsidRPr="00F842A6">
              <w:rPr>
                <w:rFonts w:ascii="Arial" w:hAnsi="Arial" w:cs="Arial"/>
              </w:rPr>
              <w:t>​</w:t>
            </w:r>
          </w:p>
          <w:p w14:paraId="4595E312" w14:textId="77777777" w:rsidR="00F842A6" w:rsidRPr="00F842A6" w:rsidRDefault="00F842A6" w:rsidP="00F842A6">
            <w:pPr>
              <w:numPr>
                <w:ilvl w:val="0"/>
                <w:numId w:val="10"/>
              </w:numPr>
            </w:pPr>
            <w:r w:rsidRPr="00F842A6">
              <w:t xml:space="preserve">Проверяются типы товаров. Товары сопоставляются, если у товара дистрибьютора и товара ЦО совпадает тип — оба </w:t>
            </w:r>
            <w:r w:rsidRPr="00F842A6">
              <w:lastRenderedPageBreak/>
              <w:t>имеют тип «Товар» или «Товар конкурентов». Допускается вариант, когда тип товара ЦО «Микс ЦО». В этом случае такой товар ЦО сопоставляется с товарами дистрибьюторов разных типов из допустимого списка, если выполняются остальные условия по артикулу и весу.</w:t>
            </w:r>
          </w:p>
          <w:p w14:paraId="223514C3" w14:textId="77777777" w:rsidR="00F842A6" w:rsidRPr="00F842A6" w:rsidRDefault="00F842A6" w:rsidP="00F842A6">
            <w:pPr>
              <w:numPr>
                <w:ilvl w:val="0"/>
                <w:numId w:val="10"/>
              </w:numPr>
            </w:pPr>
            <w:r w:rsidRPr="00F842A6">
              <w:t>Коэффициент сопоставления между товаром дистрибьютора и товаром ЦО рассчитывается как отношение весов (вес дистрибьютора / вес ЦО); если рассчитать корректный коэффициент нельзя, например, нулевой вес или нет нужных единиц, сопоставление для этого товара не выполняется, в отчете отображается ошибка</w:t>
            </w:r>
          </w:p>
        </w:tc>
      </w:tr>
      <w:tr w:rsidR="00F842A6" w:rsidRPr="00F842A6" w14:paraId="44091986" w14:textId="77777777" w:rsidTr="00C34008">
        <w:tc>
          <w:tcPr>
            <w:tcW w:w="15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F21C7AB" w14:textId="77777777" w:rsidR="00F842A6" w:rsidRPr="00F842A6" w:rsidRDefault="00F842A6" w:rsidP="00F842A6">
            <w:r w:rsidRPr="00F842A6">
              <w:rPr>
                <w:b/>
                <w:bCs/>
              </w:rPr>
              <w:lastRenderedPageBreak/>
              <w:t>Артикул без учета веса</w:t>
            </w:r>
          </w:p>
        </w:tc>
        <w:tc>
          <w:tcPr>
            <w:tcW w:w="8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3DF5C389" w14:textId="77777777" w:rsidR="00F842A6" w:rsidRPr="00F842A6" w:rsidRDefault="00F842A6" w:rsidP="00F842A6">
            <w:pPr>
              <w:numPr>
                <w:ilvl w:val="0"/>
                <w:numId w:val="11"/>
              </w:numPr>
            </w:pPr>
            <w:r w:rsidRPr="00F842A6">
              <w:t>Вес товаров не учитывается.</w:t>
            </w:r>
            <w:r w:rsidRPr="00F842A6">
              <w:rPr>
                <w:rFonts w:ascii="Arial" w:hAnsi="Arial" w:cs="Arial"/>
              </w:rPr>
              <w:t>​</w:t>
            </w:r>
          </w:p>
          <w:p w14:paraId="185B4580" w14:textId="77777777" w:rsidR="00F842A6" w:rsidRPr="00F842A6" w:rsidRDefault="00F842A6" w:rsidP="00F842A6">
            <w:pPr>
              <w:numPr>
                <w:ilvl w:val="0"/>
                <w:numId w:val="11"/>
              </w:numPr>
            </w:pPr>
            <w:r w:rsidRPr="00F842A6">
              <w:t>Наличие единиц измерения с коэффициентом 1 контролируется: сопоставление по артикулу выполняется только при наличии таких единиц у обоих товаров.</w:t>
            </w:r>
            <w:r w:rsidRPr="00F842A6">
              <w:rPr>
                <w:rFonts w:ascii="Arial" w:hAnsi="Arial" w:cs="Arial"/>
              </w:rPr>
              <w:t>​</w:t>
            </w:r>
          </w:p>
          <w:p w14:paraId="0085F41B" w14:textId="77777777" w:rsidR="00F842A6" w:rsidRPr="00F842A6" w:rsidRDefault="00F842A6" w:rsidP="00F842A6">
            <w:pPr>
              <w:numPr>
                <w:ilvl w:val="0"/>
                <w:numId w:val="11"/>
              </w:numPr>
            </w:pPr>
            <w:r w:rsidRPr="00F842A6">
              <w:t>Проверяются типы товаров. Товары сопоставляются, если у товара дистрибьютора и товара ЦО совпадает тип — оба имеют тип «Товар» или «Товар конкурентов». Допускается вариант, когда тип товара ЦО «Микс ЦО». В этом случае такой товар ЦО сопоставляется с товарами дистрибьюторов разных типов из допустимого списка, если выполняются остальные условия по артикулу.</w:t>
            </w:r>
          </w:p>
          <w:p w14:paraId="2DF2508E" w14:textId="77777777" w:rsidR="00F842A6" w:rsidRPr="00F842A6" w:rsidRDefault="00F842A6" w:rsidP="00F842A6">
            <w:pPr>
              <w:numPr>
                <w:ilvl w:val="0"/>
                <w:numId w:val="11"/>
              </w:numPr>
            </w:pPr>
            <w:r w:rsidRPr="00F842A6">
              <w:t>Коэффициент сопоставления принимается равным 1; при других проблемах, например пустой артикул, несколько товаров ЦО на один артикул, сопоставление не выполняется, в отчете отображается ошибка</w:t>
            </w:r>
          </w:p>
        </w:tc>
      </w:tr>
      <w:tr w:rsidR="00F842A6" w:rsidRPr="00F842A6" w14:paraId="60488471" w14:textId="77777777" w:rsidTr="00C34008">
        <w:tc>
          <w:tcPr>
            <w:tcW w:w="15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C250907" w14:textId="77777777" w:rsidR="00F842A6" w:rsidRPr="00F842A6" w:rsidRDefault="00F842A6" w:rsidP="00F842A6">
            <w:r w:rsidRPr="00F842A6">
              <w:rPr>
                <w:b/>
                <w:bCs/>
              </w:rPr>
              <w:t>Штрихкод (с учетом веса)</w:t>
            </w:r>
          </w:p>
        </w:tc>
        <w:tc>
          <w:tcPr>
            <w:tcW w:w="8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3D81D86" w14:textId="77777777" w:rsidR="00F842A6" w:rsidRPr="00F842A6" w:rsidRDefault="00F842A6" w:rsidP="00F842A6">
            <w:pPr>
              <w:numPr>
                <w:ilvl w:val="0"/>
                <w:numId w:val="12"/>
              </w:numPr>
            </w:pPr>
            <w:r w:rsidRPr="00F842A6">
              <w:t xml:space="preserve">Система сравнивает штрихкоды единиц измерения. Сначала проверяется совпадение у единиц с </w:t>
            </w:r>
            <w:proofErr w:type="spellStart"/>
            <w:r w:rsidRPr="00F842A6">
              <w:t>Factor</w:t>
            </w:r>
            <w:proofErr w:type="spellEnd"/>
            <w:r w:rsidRPr="00F842A6">
              <w:t xml:space="preserve"> = 1, если совпадения нет — для расчета используется единица с другим коэффициентом или виртуальная единица с </w:t>
            </w:r>
            <w:proofErr w:type="spellStart"/>
            <w:r w:rsidRPr="00F842A6">
              <w:t>Factor</w:t>
            </w:r>
            <w:proofErr w:type="spellEnd"/>
            <w:r w:rsidRPr="00F842A6">
              <w:t xml:space="preserve"> = 1.</w:t>
            </w:r>
            <w:r w:rsidRPr="00F842A6">
              <w:rPr>
                <w:rFonts w:ascii="Arial" w:hAnsi="Arial" w:cs="Arial"/>
              </w:rPr>
              <w:t>​</w:t>
            </w:r>
          </w:p>
          <w:p w14:paraId="34F15833" w14:textId="77777777" w:rsidR="00F842A6" w:rsidRPr="00F842A6" w:rsidRDefault="00F842A6" w:rsidP="00F842A6">
            <w:pPr>
              <w:numPr>
                <w:ilvl w:val="0"/>
                <w:numId w:val="12"/>
              </w:numPr>
            </w:pPr>
            <w:r w:rsidRPr="00F842A6">
              <w:t>Проверяется вес товара: берутся только пары, где вес больше 0. Дальше система анализирует согласованность веса с коэффициентами единиц измерения, т. е. проверяет отношение весов товаров к отношению коэффициентов их единиц с совпавшим штрихкодом:</w:t>
            </w:r>
          </w:p>
          <w:p w14:paraId="29D1710C" w14:textId="77777777" w:rsidR="00F842A6" w:rsidRPr="00F842A6" w:rsidRDefault="00F842A6" w:rsidP="00F842A6">
            <w:r w:rsidRPr="00F842A6">
              <w:rPr>
                <w:i/>
                <w:iCs/>
              </w:rPr>
              <w:lastRenderedPageBreak/>
              <w:t>Коэффициент сопоставления</w:t>
            </w:r>
            <w:r w:rsidRPr="00F842A6">
              <w:t> = (</w:t>
            </w:r>
            <w:proofErr w:type="spellStart"/>
            <w:r w:rsidRPr="00F842A6">
              <w:rPr>
                <w:i/>
                <w:iCs/>
              </w:rPr>
              <w:t>Коэф</w:t>
            </w:r>
            <w:proofErr w:type="spellEnd"/>
            <w:r w:rsidRPr="00F842A6">
              <w:rPr>
                <w:i/>
                <w:iCs/>
              </w:rPr>
              <w:t>-т ЕИ со совпавшим штрихкодом товара ЦО</w:t>
            </w:r>
            <w:r w:rsidRPr="00F842A6">
              <w:t>) / (</w:t>
            </w:r>
            <w:proofErr w:type="spellStart"/>
            <w:r w:rsidRPr="00F842A6">
              <w:rPr>
                <w:i/>
                <w:iCs/>
              </w:rPr>
              <w:t>Коэф</w:t>
            </w:r>
            <w:proofErr w:type="spellEnd"/>
            <w:r w:rsidRPr="00F842A6">
              <w:rPr>
                <w:i/>
                <w:iCs/>
              </w:rPr>
              <w:t>-т ЕИ со совпавшим штрихкодом товара Д</w:t>
            </w:r>
            <w:r w:rsidRPr="00F842A6">
              <w:t>) = </w:t>
            </w:r>
            <w:r w:rsidRPr="00F842A6">
              <w:rPr>
                <w:i/>
                <w:iCs/>
              </w:rPr>
              <w:t>вес товара Дистрибьютора / вес товара ЦО</w:t>
            </w:r>
          </w:p>
          <w:p w14:paraId="62EAAF00" w14:textId="77777777" w:rsidR="00F842A6" w:rsidRPr="00F842A6" w:rsidRDefault="00F842A6" w:rsidP="00F842A6">
            <w:pPr>
              <w:numPr>
                <w:ilvl w:val="0"/>
                <w:numId w:val="13"/>
              </w:numPr>
            </w:pPr>
            <w:r w:rsidRPr="00F842A6">
              <w:t>Если штрихкод совпал, но веса/коэффициенты не удовлетворяют условию, сопоставление не выполняется, в отчете отображается ошибка с рекомендацией проверить вес и коэффициенты</w:t>
            </w:r>
          </w:p>
        </w:tc>
      </w:tr>
      <w:tr w:rsidR="00F842A6" w:rsidRPr="00F842A6" w14:paraId="574FCF72" w14:textId="77777777" w:rsidTr="00C34008">
        <w:tc>
          <w:tcPr>
            <w:tcW w:w="15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590DBD0A" w14:textId="77777777" w:rsidR="00F842A6" w:rsidRPr="00F842A6" w:rsidRDefault="00F842A6" w:rsidP="00F842A6">
            <w:r w:rsidRPr="00F842A6">
              <w:rPr>
                <w:b/>
                <w:bCs/>
              </w:rPr>
              <w:lastRenderedPageBreak/>
              <w:t>Штрихкод (без учета веса)</w:t>
            </w:r>
          </w:p>
        </w:tc>
        <w:tc>
          <w:tcPr>
            <w:tcW w:w="8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7F1A083D" w14:textId="77777777" w:rsidR="00F842A6" w:rsidRPr="00F842A6" w:rsidRDefault="00F842A6" w:rsidP="00F842A6">
            <w:pPr>
              <w:numPr>
                <w:ilvl w:val="0"/>
                <w:numId w:val="14"/>
              </w:numPr>
            </w:pPr>
            <w:r w:rsidRPr="00F842A6">
              <w:t>Вес товаров не учитывается.</w:t>
            </w:r>
            <w:r w:rsidRPr="00F842A6">
              <w:rPr>
                <w:rFonts w:ascii="Arial" w:hAnsi="Arial" w:cs="Arial"/>
              </w:rPr>
              <w:t>​</w:t>
            </w:r>
          </w:p>
          <w:p w14:paraId="24BB03AC" w14:textId="77777777" w:rsidR="00F842A6" w:rsidRPr="00F842A6" w:rsidRDefault="00F842A6" w:rsidP="00F842A6">
            <w:pPr>
              <w:numPr>
                <w:ilvl w:val="0"/>
                <w:numId w:val="14"/>
              </w:numPr>
            </w:pPr>
            <w:r w:rsidRPr="00F842A6">
              <w:t>Сопоставление производится по совпавшему штрихкоду единицы измерения; при этом коэффициенты единиц измерения применяются только для расчета коэффициента сопоставления (отношение коэффициента единицы ЦО к коэффициенту единицы дистрибьютора).</w:t>
            </w:r>
            <w:r w:rsidRPr="00F842A6">
              <w:rPr>
                <w:rFonts w:ascii="Arial" w:hAnsi="Arial" w:cs="Arial"/>
              </w:rPr>
              <w:t>​</w:t>
            </w:r>
          </w:p>
          <w:p w14:paraId="3588AC89" w14:textId="77777777" w:rsidR="00F842A6" w:rsidRPr="00F842A6" w:rsidRDefault="00F842A6" w:rsidP="00F842A6">
            <w:pPr>
              <w:numPr>
                <w:ilvl w:val="0"/>
                <w:numId w:val="14"/>
              </w:numPr>
            </w:pPr>
            <w:r w:rsidRPr="00F842A6">
              <w:t>Если у товара нет подходящих штрихкодов или их слишком много/они дублируются, в отчете отображается ошибка</w:t>
            </w:r>
          </w:p>
        </w:tc>
      </w:tr>
    </w:tbl>
    <w:p w14:paraId="2BD633CA" w14:textId="77777777" w:rsidR="00F842A6" w:rsidRPr="00F842A6" w:rsidRDefault="00F842A6" w:rsidP="00F842A6">
      <w:r w:rsidRPr="00F842A6">
        <w:t>При обнаружении ошибок сопоставление не производится.</w:t>
      </w:r>
    </w:p>
    <w:sectPr w:rsidR="00F842A6" w:rsidRPr="00F8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C94"/>
    <w:multiLevelType w:val="multilevel"/>
    <w:tmpl w:val="154AFA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6755D"/>
    <w:multiLevelType w:val="multilevel"/>
    <w:tmpl w:val="A2D65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A1C8A"/>
    <w:multiLevelType w:val="multilevel"/>
    <w:tmpl w:val="1876C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B49F6"/>
    <w:multiLevelType w:val="multilevel"/>
    <w:tmpl w:val="67BAA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11970"/>
    <w:multiLevelType w:val="multilevel"/>
    <w:tmpl w:val="2946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0169A"/>
    <w:multiLevelType w:val="multilevel"/>
    <w:tmpl w:val="A70CD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F0769"/>
    <w:multiLevelType w:val="hybridMultilevel"/>
    <w:tmpl w:val="98BE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01187"/>
    <w:multiLevelType w:val="multilevel"/>
    <w:tmpl w:val="1D324D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514AC"/>
    <w:multiLevelType w:val="multilevel"/>
    <w:tmpl w:val="85B4BE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412EC"/>
    <w:multiLevelType w:val="multilevel"/>
    <w:tmpl w:val="3A9AA9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56A09"/>
    <w:multiLevelType w:val="multilevel"/>
    <w:tmpl w:val="5D04BA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15C56"/>
    <w:multiLevelType w:val="multilevel"/>
    <w:tmpl w:val="12D4C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422BC4"/>
    <w:multiLevelType w:val="multilevel"/>
    <w:tmpl w:val="6AE668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B4696B"/>
    <w:multiLevelType w:val="multilevel"/>
    <w:tmpl w:val="FBB27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13580"/>
    <w:multiLevelType w:val="multilevel"/>
    <w:tmpl w:val="511032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AC321E"/>
    <w:multiLevelType w:val="multilevel"/>
    <w:tmpl w:val="EAB49B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461037">
    <w:abstractNumId w:val="4"/>
  </w:num>
  <w:num w:numId="2" w16cid:durableId="1802067643">
    <w:abstractNumId w:val="15"/>
  </w:num>
  <w:num w:numId="3" w16cid:durableId="1796020618">
    <w:abstractNumId w:val="0"/>
  </w:num>
  <w:num w:numId="4" w16cid:durableId="1422137547">
    <w:abstractNumId w:val="11"/>
  </w:num>
  <w:num w:numId="5" w16cid:durableId="1147238169">
    <w:abstractNumId w:val="10"/>
  </w:num>
  <w:num w:numId="6" w16cid:durableId="670256060">
    <w:abstractNumId w:val="13"/>
  </w:num>
  <w:num w:numId="7" w16cid:durableId="366831559">
    <w:abstractNumId w:val="2"/>
  </w:num>
  <w:num w:numId="8" w16cid:durableId="2036687077">
    <w:abstractNumId w:val="1"/>
  </w:num>
  <w:num w:numId="9" w16cid:durableId="962540502">
    <w:abstractNumId w:val="12"/>
  </w:num>
  <w:num w:numId="10" w16cid:durableId="550310167">
    <w:abstractNumId w:val="9"/>
  </w:num>
  <w:num w:numId="11" w16cid:durableId="1465849882">
    <w:abstractNumId w:val="5"/>
  </w:num>
  <w:num w:numId="12" w16cid:durableId="962033827">
    <w:abstractNumId w:val="3"/>
  </w:num>
  <w:num w:numId="13" w16cid:durableId="1520197093">
    <w:abstractNumId w:val="7"/>
  </w:num>
  <w:num w:numId="14" w16cid:durableId="354313283">
    <w:abstractNumId w:val="8"/>
  </w:num>
  <w:num w:numId="15" w16cid:durableId="418988209">
    <w:abstractNumId w:val="14"/>
  </w:num>
  <w:num w:numId="16" w16cid:durableId="1927808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6E"/>
    <w:rsid w:val="00194369"/>
    <w:rsid w:val="001C6641"/>
    <w:rsid w:val="00224FEC"/>
    <w:rsid w:val="004245F7"/>
    <w:rsid w:val="005724C9"/>
    <w:rsid w:val="00760C6E"/>
    <w:rsid w:val="009F0931"/>
    <w:rsid w:val="00BD5F74"/>
    <w:rsid w:val="00C34008"/>
    <w:rsid w:val="00F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ED4D"/>
  <w15:chartTrackingRefBased/>
  <w15:docId w15:val="{7D882A46-3C30-4EB0-9CD1-E60090B1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0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0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0C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0C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0C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0C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0C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0C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0C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0C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0C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0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0C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0C6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42A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842A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C66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s.intradesk.ru/knowledge-base/view/66155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ars.intradesk.ru/knowledge-base/view/66160" TargetMode="External"/><Relationship Id="rId5" Type="http://schemas.openxmlformats.org/officeDocument/2006/relationships/hyperlink" Target="https://wiki.systtech.ru/index.php/%D0%A4%D0%B0%D0%B9%D0%BB:ST_%D0%90%D0%B2%D1%82%D0%BE%D1%81%D0%BE%D0%BF%D0%BE%D1%81%D1%82%D0%B0%D0%B2%D0%BB%D0%B5%D0%BD%D0%B8%D0%B5_%D1%82%D0%BE%D0%B2%D0%B0%D1%80%D0%BE%D0%B2.pn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iki.systtech.ru/index.php/%D0%A4%D0%B0%D0%B9%D0%BB:ST_%D0%90%D0%B2%D1%82%D0%BE%D1%81%D0%BE%D0%BF%D0%BE%D1%81%D1%82%D0%B0%D0%B2%D0%BB%D0%B5%D0%BD%D0%B8%D0%B5_%D1%82%D0%BE%D0%B2%D0%B0%D1%80%D0%BE%D0%B2_%D0%B4%D0%B8%D1%81%D0%BF%D0%B5%D1%82%D1%87%D0%B5%D1%80_%D0%BE%D0%BF%D0%B5%D1%80%D0%B0%D1%86%D0%B8%D0%B9.png" TargetMode="External"/><Relationship Id="rId14" Type="http://schemas.openxmlformats.org/officeDocument/2006/relationships/hyperlink" Target="https://wiki.systtech.ru/index.php/ST_%D0%A7%D0%B8%D0%BA%D0%B0%D0%B3%D0%BE_%D0%92%D0%B5%D0%B1._%D0%90%D0%B2%D1%82%D0%BE%D1%81%D0%BE%D0%BF%D0%BE%D1%81%D1%82%D0%B0%D0%B2%D0%BB%D0%B5%D0%BD%D0%B8%D0%B5_%D1%82%D0%BE%D0%B2%D0%B0%D1%80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Zhilyaeva, Natalya (Contractor)</dc:creator>
  <cp:keywords/>
  <dc:description/>
  <cp:lastModifiedBy>Zhilyaeva, Natalya (Contractor)</cp:lastModifiedBy>
  <cp:revision>4</cp:revision>
  <dcterms:created xsi:type="dcterms:W3CDTF">2026-01-26T14:41:00Z</dcterms:created>
  <dcterms:modified xsi:type="dcterms:W3CDTF">2026-04-27T10:36:00Z</dcterms:modified>
</cp:coreProperties>
</file>